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pct" w:w="100%"/>
        <w:tblBorders>
          <w:top w:val="none"/>
          <w:left w:val="none"/>
          <w:bottom w:val="none"/>
          <w:right w:val="none"/>
          <w:insideH w:val="none"/>
          <w:insideV w:val="none"/>
        </w:tblBorders>
      </w:tblPr>
      <w:tblGrid>
        <w:gridCol w:w="100"/>
        <w:gridCol w:w="100"/>
      </w:tblGrid>
      <w:tr>
        <w:tc>
          <w:tcPr>
            <w:tcW w:type="pct" w:w="45%"/>
          </w:tcPr>
          <w:p>
            <w:pPr>
              <w:jc w:val="center"/>
            </w:pPr>
            <w:r>
              <w:rPr>
                <w:rFonts w:ascii="Times New Roman" w:cs="Times New Roman" w:eastAsia="Times New Roman" w:hAnsi="Times New Roman"/>
                <w:b w:val="false"/>
                <w:bCs w:val="false"/>
                <w:sz w:val="22"/>
                <w:szCs w:val="22"/>
              </w:rPr>
              <w:t xml:space="preserve">UBMTTQ VIỆT NAM XÃ EA SÚP
</w:t>
            </w:r>
            <w:r>
              <w:rPr>
                <w:rFonts w:ascii="Times New Roman" w:cs="Times New Roman" w:eastAsia="Times New Roman" w:hAnsi="Times New Roman"/>
                <w:b/>
                <w:bCs/>
                <w:sz w:val="22"/>
                <w:szCs w:val="22"/>
              </w:rPr>
              <w:t xml:space="preserve">BAN VẬN ĐỘNG QUỸ "VÌ NGƯỜI NGHÈO"
</w:t>
            </w:r>
            <w:r>
              <w:rPr>
                <w:rFonts w:ascii="Times New Roman" w:cs="Times New Roman" w:eastAsia="Times New Roman" w:hAnsi="Times New Roman"/>
                <w:i/>
                <w:iCs/>
                <w:sz w:val="22"/>
                <w:szCs w:val="22"/>
              </w:rPr>
              <w:t xml:space="preserve">Số: 12/QĐ-MTTQ-BTT</w:t>
            </w:r>
          </w:p>
        </w:tc>
        <w:tc>
          <w:tcPr>
            <w:tcW w:type="pct" w:w="55%"/>
          </w:tcPr>
          <w:p>
            <w:pPr>
              <w:jc w:val="center"/>
            </w:pPr>
            <w:r>
              <w:rPr>
                <w:rFonts w:ascii="Times New Roman" w:cs="Times New Roman" w:eastAsia="Times New Roman" w:hAnsi="Times New Roman"/>
                <w:b/>
                <w:bCs/>
                <w:sz w:val="22"/>
                <w:szCs w:val="22"/>
              </w:rPr>
              <w:t xml:space="preserve">CỘNG HÒA XÃ HỘI CHỦ NGHĨA VIỆT NAM
</w:t>
            </w:r>
            <w:r>
              <w:rPr>
                <w:rFonts w:ascii="Times New Roman" w:cs="Times New Roman" w:eastAsia="Times New Roman" w:hAnsi="Times New Roman"/>
                <w:b/>
                <w:bCs/>
                <w:sz w:val="24"/>
                <w:szCs w:val="24"/>
              </w:rPr>
              <w:t xml:space="preserve">Độc lập - Tự do - Hạnh phúc
</w:t>
            </w:r>
            <w:r>
              <w:rPr>
                <w:rFonts w:ascii="Times New Roman" w:cs="Times New Roman" w:eastAsia="Times New Roman" w:hAnsi="Times New Roman"/>
                <w:i/>
                <w:iCs/>
                <w:sz w:val="22"/>
                <w:szCs w:val="22"/>
              </w:rPr>
              <w:t xml:space="preserve">Ea Súp, ngày 14 tháng 09 năm 2026</w:t>
            </w:r>
          </w:p>
        </w:tc>
      </w:tr>
    </w:tbl>
    <w:p>
      <w:pPr>
        <w:spacing w:after="150" w:before="300"/>
      </w:pPr>
    </w:p>
    <w:p>
      <w:pPr>
        <w:jc w:val="center"/>
      </w:pPr>
      <w:r>
        <w:rPr>
          <w:rFonts w:ascii="Times New Roman" w:cs="Times New Roman" w:eastAsia="Times New Roman" w:hAnsi="Times New Roman"/>
          <w:b/>
          <w:bCs/>
          <w:sz w:val="28"/>
          <w:szCs w:val="28"/>
        </w:rPr>
        <w:t xml:space="preserve">BÁO CÁO
</w:t>
      </w:r>
      <w:r>
        <w:rPr>
          <w:rFonts w:ascii="Times New Roman" w:cs="Times New Roman" w:eastAsia="Times New Roman" w:hAnsi="Times New Roman"/>
          <w:b/>
          <w:bCs/>
          <w:sz w:val="26"/>
          <w:szCs w:val="26"/>
        </w:rPr>
        <w:t xml:space="preserve">Về việc công khai thu - chi, quản lý và sử dụng Quỹ "Vì người nghèo" xã Ea Súp
(Kỳ báo cáo: Quý I/2026)</w:t>
      </w:r>
    </w:p>
    <w:p>
      <w:pPr>
        <w:spacing w:after="100" w:before="200"/>
      </w:pPr>
    </w:p>
    <w:p>
      <w:r>
        <w:rPr>
          <w:rFonts w:ascii="Times New Roman" w:cs="Times New Roman" w:eastAsia="Times New Roman" w:hAnsi="Times New Roman"/>
          <w:b/>
          <w:bCs/>
          <w:sz w:val="24"/>
          <w:szCs w:val="24"/>
        </w:rPr>
        <w:t xml:space="preserve">          Kính gửi: </w:t>
      </w:r>
      <w:r>
        <w:rPr>
          <w:rFonts w:ascii="Times New Roman" w:cs="Times New Roman" w:eastAsia="Times New Roman" w:hAnsi="Times New Roman"/>
          <w:sz w:val="24"/>
          <w:szCs w:val="24"/>
        </w:rPr>
        <w:t xml:space="preserve">- Thường trực Đảng ủy xã Ea Súp;
                    - Thường trực HĐND, Lãnh đạo UBND xã Ea Súp;
                    - Ban Thường trực UBMTTQ Việt Nam huyện;
                    - Ban Công tác Mặt trận 20 thôn, buôn.</w:t>
      </w:r>
    </w:p>
    <w:p>
      <w:pPr>
        <w:spacing w:after="100" w:before="200"/>
      </w:pPr>
    </w:p>
    <w:p>
      <w:r>
        <w:rPr>
          <w:rFonts w:ascii="Times New Roman" w:cs="Times New Roman" w:eastAsia="Times New Roman" w:hAnsi="Times New Roman"/>
          <w:i/>
          <w:iCs/>
          <w:sz w:val="24"/>
          <w:szCs w:val="24"/>
        </w:rPr>
        <w:t xml:space="preserve">          Căn cứ Quyết định số 13/QĐ-MTTQ-BTT ngày 14/01/2026 của Ban Thường trực UBMTTQ Việt Nam xã Ea Súp về việc ban hành Quy chế vận động, quản lý và sử dụng Quỹ "Vì người nghèo" xã Ea Súp;
</w:t>
      </w:r>
      <w:r>
        <w:rPr>
          <w:rFonts w:ascii="Times New Roman" w:cs="Times New Roman" w:eastAsia="Times New Roman" w:hAnsi="Times New Roman"/>
          <w:i/>
          <w:iCs/>
          <w:sz w:val="24"/>
          <w:szCs w:val="24"/>
        </w:rPr>
        <w:t xml:space="preserve">          Căn cứ Quyết định số 12/QĐ-MTTQ-BTT ngày 14/01/2026 về việc thành lập Ban Vận động Quỹ "Vì người nghèo", Quỹ Cứu trợ xã Ea Súp;
</w:t>
      </w:r>
      <w:r>
        <w:rPr>
          <w:rFonts w:ascii="Times New Roman" w:cs="Times New Roman" w:eastAsia="Times New Roman" w:hAnsi="Times New Roman"/>
          <w:sz w:val="24"/>
          <w:szCs w:val="24"/>
        </w:rPr>
        <w:t xml:space="preserve">          Ban Vận động Quỹ "Vì người nghèo" xã Ea Súp báo cáo công khai toàn bộ số liệu thu, chi qua tài khoản tiếp nhận duy nhất số 8630100930 mở tại Ngân hàng TMCP Đầu tư và Phát triển Việt Nam (BIDV) - Chi nhánh/PGD Ea Súp như sau:</w:t>
      </w:r>
    </w:p>
    <w:p>
      <w:pPr>
        <w:spacing w:after="100" w:before="200"/>
      </w:pPr>
    </w:p>
    <w:p>
      <w:r>
        <w:rPr>
          <w:rFonts w:ascii="Times New Roman" w:cs="Times New Roman" w:eastAsia="Times New Roman" w:hAnsi="Times New Roman"/>
          <w:b/>
          <w:bCs/>
          <w:sz w:val="24"/>
          <w:szCs w:val="24"/>
        </w:rPr>
        <w:t xml:space="preserve">I. SỐ LIỆU TÀI CHÍNH THỜI GIAN THỰC (ĐỐI SOÁT QUA BIDV &amp; CASSO)
</w:t>
      </w:r>
      <w:r>
        <w:rPr>
          <w:rFonts w:ascii="Times New Roman" w:cs="Times New Roman" w:eastAsia="Times New Roman" w:hAnsi="Times New Roman"/>
          <w:sz w:val="24"/>
          <w:szCs w:val="24"/>
        </w:rPr>
        <w:t xml:space="preserve">1. Tổng số tiền vận động tiếp nhận: 82.000.000 đồng.
</w:t>
      </w:r>
      <w:r>
        <w:rPr>
          <w:rFonts w:ascii="Times New Roman" w:cs="Times New Roman" w:eastAsia="Times New Roman" w:hAnsi="Times New Roman"/>
          <w:sz w:val="24"/>
          <w:szCs w:val="24"/>
        </w:rPr>
        <w:t xml:space="preserve">2. Tổng số tiền đã giải ngân hỗ trợ nhân dân: 18.000.000 đồng.
</w:t>
      </w:r>
      <w:r>
        <w:rPr>
          <w:rFonts w:ascii="Times New Roman" w:cs="Times New Roman" w:eastAsia="Times New Roman" w:hAnsi="Times New Roman"/>
          <w:b/>
          <w:bCs/>
          <w:sz w:val="24"/>
          <w:szCs w:val="24"/>
        </w:rPr>
        <w:t xml:space="preserve">3. Số dư khả dụng hiện có trong tài khoản BIDV 8630100930: 64.000.000 đồng.
</w:t>
      </w:r>
      <w:r>
        <w:rPr>
          <w:rFonts w:ascii="Times New Roman" w:cs="Times New Roman" w:eastAsia="Times New Roman" w:hAnsi="Times New Roman"/>
          <w:sz w:val="24"/>
          <w:szCs w:val="24"/>
        </w:rPr>
        <w:t xml:space="preserve">4. Tổng số lượt cá nhân, tổ chức, doanh nghiệp ủng hộ: 5 lượt giao dịch.
</w:t>
      </w:r>
      <w:r>
        <w:rPr>
          <w:rFonts w:ascii="Times New Roman" w:cs="Times New Roman" w:eastAsia="Times New Roman" w:hAnsi="Times New Roman"/>
          <w:sz w:val="24"/>
          <w:szCs w:val="24"/>
        </w:rPr>
        <w:t xml:space="preserve">5. Phạm vi triển khai: Phủ kín 20 thôn, buôn (17 thôn, 03 buôn) trên địa bàn xã Ea Súp.</w:t>
      </w:r>
    </w:p>
    <w:p>
      <w:pPr>
        <w:spacing w:after="100" w:before="200"/>
      </w:pPr>
    </w:p>
    <w:p>
      <w:r>
        <w:rPr>
          <w:rFonts w:ascii="Times New Roman" w:cs="Times New Roman" w:eastAsia="Times New Roman" w:hAnsi="Times New Roman"/>
          <w:b/>
          <w:bCs/>
          <w:sz w:val="24"/>
          <w:szCs w:val="24"/>
        </w:rPr>
        <w:t xml:space="preserve">II. CÔNG TÁC GIÁM SÁT DÂN CHỦ &amp; MINH BẠCH 100%
</w:t>
      </w:r>
      <w:r>
        <w:rPr>
          <w:rFonts w:ascii="Times New Roman" w:cs="Times New Roman" w:eastAsia="Times New Roman" w:hAnsi="Times New Roman"/>
          <w:sz w:val="24"/>
          <w:szCs w:val="24"/>
        </w:rPr>
        <w:t xml:space="preserve">          Toàn bộ các khoản chi đều được giải ngân theo đúng định mức Quy chế số 13/QĐ-MTTQ-BTT (Hỗ trợ xây nhà Đại đoàn kết 8 triệu đồng/nhà từ nguồn xã; sửa chữa nhà 5 triệu đồng/nhà; sinh kế bò giống 5 triệu đồng/hộ; cứu trợ đột xuất 1-5 triệu đồng/ca). Các khoản chi đều có phiếu chi, hóa đơn tài chính và biên bản nghiệm thu bàn giao có chữ ký xác nhận của Ban Công tác Mặt trận khu dân cư.
</w:t>
      </w:r>
      <w:r>
        <w:rPr>
          <w:rFonts w:ascii="Times New Roman" w:cs="Times New Roman" w:eastAsia="Times New Roman" w:hAnsi="Times New Roman"/>
          <w:sz w:val="24"/>
          <w:szCs w:val="24"/>
        </w:rPr>
        <w:t xml:space="preserve">          Mọi công dân và nhà hảo tâm đều có thể tra cứu sao kê trực tiếp 24/7 trên cổng thông tin: https://nguoingheo.easupso.com</w:t>
      </w:r>
    </w:p>
    <w:p>
      <w:pPr>
        <w:spacing w:after="150" w:before="300"/>
      </w:pPr>
    </w:p>
    <w:tbl>
      <w:tblPr>
        <w:tblW w:type="pct" w:w="100%"/>
        <w:tblBorders>
          <w:top w:val="none"/>
          <w:left w:val="none"/>
          <w:bottom w:val="none"/>
          <w:right w:val="none"/>
          <w:insideH w:val="none"/>
          <w:insideV w:val="none"/>
        </w:tblBorders>
      </w:tblPr>
      <w:tblGrid>
        <w:gridCol w:w="100"/>
        <w:gridCol w:w="100"/>
      </w:tblGrid>
      <w:tr>
        <w:tc>
          <w:tcPr>
            <w:tcW w:type="pct" w:w="50%"/>
          </w:tcPr>
          <w:p>
            <w:r>
              <w:rPr>
                <w:rFonts w:ascii="Times New Roman" w:cs="Times New Roman" w:eastAsia="Times New Roman" w:hAnsi="Times New Roman"/>
                <w:b/>
                <w:bCs/>
                <w:i/>
                <w:iCs/>
                <w:sz w:val="20"/>
                <w:szCs w:val="20"/>
              </w:rPr>
              <w:t xml:space="preserve">Nơi nhận:
</w:t>
            </w:r>
            <w:r>
              <w:rPr>
                <w:rFonts w:ascii="Times New Roman" w:cs="Times New Roman" w:eastAsia="Times New Roman" w:hAnsi="Times New Roman"/>
                <w:sz w:val="20"/>
                <w:szCs w:val="20"/>
              </w:rPr>
              <w:t xml:space="preserve">- Như Kính gửi;
- Các đ/c Thường trực Đảng ủy (b/c);
- Lưu: VT, BVĐ Quỹ.
</w:t>
            </w:r>
          </w:p>
        </w:tc>
        <w:tc>
          <w:tcPr>
            <w:tcW w:type="pct" w:w="50%"/>
          </w:tcPr>
          <w:p>
            <w:pPr>
              <w:jc w:val="center"/>
            </w:pPr>
            <w:r>
              <w:rPr>
                <w:rFonts w:ascii="Times New Roman" w:cs="Times New Roman" w:eastAsia="Times New Roman" w:hAnsi="Times New Roman"/>
                <w:b/>
                <w:bCs/>
                <w:sz w:val="22"/>
                <w:szCs w:val="22"/>
              </w:rPr>
              <w:t xml:space="preserve">TM. BAN VẬN ĐỘNG
TRƯỞNG BAN
CHỦ TỊCH UBMTTQ XÃ
</w:t>
            </w:r>
            <w:r>
              <w:rPr>
                <w:rFonts w:ascii="Times New Roman" w:cs="Times New Roman" w:eastAsia="Times New Roman" w:hAnsi="Times New Roman"/>
                <w:b/>
                <w:bCs/>
                <w:sz w:val="24"/>
                <w:szCs w:val="24"/>
              </w:rPr>
              <w:t xml:space="preserve">Lê Hồng Hạnh</w:t>
            </w:r>
          </w:p>
        </w:tc>
      </w:tr>
    </w:tbl>
    <w:sectPr>
      <w:pgSz w:w="11906" w:h="16838" w:orient="portrait"/>
      <w:pgMar w:top="1440" w:right="1152" w:bottom="1152" w:left="172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2026-09-14T12:13:44.339Z</dcterms:created>
  <dcterms:modified xsi:type="dcterms:W3CDTF">2026-09-14T12:13:44.339Z</dcterms:modified>
</cp:coreProperties>
</file>

<file path=docProps/custom.xml><?xml version="1.0" encoding="utf-8"?>
<Properties xmlns="http://schemas.openxmlformats.org/officeDocument/2006/custom-properties" xmlns:vt="http://schemas.openxmlformats.org/officeDocument/2006/docPropsVTypes"/>
</file>